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3"/>
        <w:gridCol w:w="1942"/>
        <w:gridCol w:w="4488"/>
      </w:tblGrid>
      <w:tr w:rsidR="00355614" w14:paraId="1A5AA249" w14:textId="77777777" w:rsidTr="0014256A">
        <w:tc>
          <w:tcPr>
            <w:tcW w:w="4483" w:type="dxa"/>
            <w:vAlign w:val="center"/>
            <w:hideMark/>
          </w:tcPr>
          <w:p w14:paraId="47B6ECE5" w14:textId="77777777" w:rsidR="00355614" w:rsidRDefault="00355614" w:rsidP="0014256A">
            <w:pPr>
              <w:pStyle w:val="Footer"/>
              <w:framePr w:hSpace="180" w:wrap="around" w:vAnchor="page" w:hAnchor="margin" w:xAlign="center" w:y="721"/>
              <w:tabs>
                <w:tab w:val="left" w:pos="708"/>
              </w:tabs>
              <w:jc w:val="center"/>
              <w:rPr>
                <w:rFonts w:ascii="ZapfHumnst BT" w:hAnsi="ZapfHumnst BT"/>
                <w:spacing w:val="20"/>
              </w:rPr>
            </w:pPr>
            <w:bookmarkStart w:id="0" w:name="_Hlk73539343"/>
            <w:r>
              <w:rPr>
                <w:rFonts w:ascii="ZapfHumnst BT" w:hAnsi="ZapfHumnst BT"/>
                <w:spacing w:val="20"/>
              </w:rPr>
              <w:t>UNION INTERPARLEMENTAIRE</w:t>
            </w:r>
          </w:p>
        </w:tc>
        <w:tc>
          <w:tcPr>
            <w:tcW w:w="1942" w:type="dxa"/>
            <w:hideMark/>
          </w:tcPr>
          <w:p w14:paraId="4FAAEC6D" w14:textId="77777777" w:rsidR="00355614" w:rsidRDefault="00355614" w:rsidP="0014256A">
            <w:pPr>
              <w:pStyle w:val="Footer"/>
              <w:framePr w:hSpace="180" w:wrap="around" w:vAnchor="page" w:hAnchor="margin" w:xAlign="center" w:y="721"/>
              <w:tabs>
                <w:tab w:val="left" w:pos="708"/>
              </w:tabs>
              <w:jc w:val="center"/>
            </w:pPr>
          </w:p>
        </w:tc>
        <w:tc>
          <w:tcPr>
            <w:tcW w:w="4488" w:type="dxa"/>
            <w:vAlign w:val="center"/>
            <w:hideMark/>
          </w:tcPr>
          <w:p w14:paraId="6B3CE644" w14:textId="77777777" w:rsidR="00355614" w:rsidRDefault="00355614" w:rsidP="0014256A">
            <w:pPr>
              <w:pStyle w:val="Footer"/>
              <w:framePr w:hSpace="180" w:wrap="around" w:vAnchor="page" w:hAnchor="margin" w:xAlign="center" w:y="721"/>
              <w:tabs>
                <w:tab w:val="left" w:pos="708"/>
              </w:tabs>
              <w:jc w:val="center"/>
              <w:rPr>
                <w:rFonts w:ascii="ZapfHumnst BT" w:hAnsi="ZapfHumnst BT"/>
              </w:rPr>
            </w:pPr>
            <w:r>
              <w:rPr>
                <w:rFonts w:ascii="ZapfHumnst BT" w:hAnsi="ZapfHumnst BT"/>
                <w:spacing w:val="20"/>
              </w:rPr>
              <w:t>INTER-PARLIAMENTARY UNION</w:t>
            </w:r>
          </w:p>
        </w:tc>
      </w:tr>
    </w:tbl>
    <w:p w14:paraId="22108D6F" w14:textId="77777777" w:rsidR="00355614" w:rsidRDefault="00355614" w:rsidP="00355614">
      <w:pPr>
        <w:pStyle w:val="Footer"/>
        <w:ind w:left="-709"/>
        <w:rPr>
          <w:rFonts w:ascii="Book Antiqua" w:hAnsi="Book Antiqua"/>
          <w:b/>
          <w:smallCaps/>
          <w:lang w:val="fr-FR"/>
        </w:rPr>
      </w:pPr>
      <w:r w:rsidRPr="00C5600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F2E6462" wp14:editId="51CDD905">
            <wp:simplePos x="0" y="0"/>
            <wp:positionH relativeFrom="page">
              <wp:posOffset>2946400</wp:posOffset>
            </wp:positionH>
            <wp:positionV relativeFrom="paragraph">
              <wp:posOffset>82550</wp:posOffset>
            </wp:positionV>
            <wp:extent cx="1371600" cy="5378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E96AA" w14:textId="77777777" w:rsidR="00355614" w:rsidRDefault="00355614" w:rsidP="00355614">
      <w:pPr>
        <w:pStyle w:val="Footer"/>
        <w:tabs>
          <w:tab w:val="right" w:pos="8645"/>
        </w:tabs>
        <w:ind w:left="-709"/>
        <w:jc w:val="center"/>
        <w:rPr>
          <w:rFonts w:ascii="Book Antiqua" w:hAnsi="Book Antiqua"/>
          <w:b/>
          <w:i/>
          <w:smallCaps/>
        </w:rPr>
      </w:pPr>
      <w:r w:rsidRPr="00910274">
        <w:rPr>
          <w:rFonts w:ascii="Book Antiqua" w:hAnsi="Book Antiqua"/>
          <w:b/>
          <w:smallCaps/>
          <w:lang w:val="fr-FR"/>
        </w:rPr>
        <w:t xml:space="preserve">association des </w:t>
      </w:r>
      <w:r>
        <w:rPr>
          <w:rFonts w:ascii="Book Antiqua" w:hAnsi="Book Antiqua"/>
          <w:b/>
          <w:smallCaps/>
          <w:lang w:val="fr-FR"/>
        </w:rPr>
        <w:t xml:space="preserve">secrétaires </w:t>
      </w:r>
      <w:r>
        <w:rPr>
          <w:rFonts w:ascii="Book Antiqua" w:hAnsi="Book Antiqua"/>
          <w:b/>
          <w:smallCaps/>
          <w:lang w:val="fr-FR"/>
        </w:rPr>
        <w:tab/>
      </w:r>
      <w:r>
        <w:rPr>
          <w:rFonts w:ascii="Book Antiqua" w:hAnsi="Book Antiqua"/>
          <w:b/>
          <w:smallCaps/>
          <w:lang w:val="fr-FR"/>
        </w:rPr>
        <w:tab/>
      </w:r>
      <w:r w:rsidRPr="00910274">
        <w:rPr>
          <w:rFonts w:ascii="Book Antiqua" w:hAnsi="Book Antiqua"/>
          <w:b/>
          <w:i/>
          <w:smallCaps/>
        </w:rPr>
        <w:t xml:space="preserve">association of </w:t>
      </w:r>
      <w:r>
        <w:rPr>
          <w:rFonts w:ascii="Book Antiqua" w:hAnsi="Book Antiqua"/>
          <w:b/>
          <w:i/>
          <w:smallCaps/>
        </w:rPr>
        <w:t>secretaries</w:t>
      </w:r>
    </w:p>
    <w:p w14:paraId="7AB6F290" w14:textId="77777777" w:rsidR="00355614" w:rsidRDefault="00355614" w:rsidP="00355614">
      <w:pPr>
        <w:pStyle w:val="Footer"/>
        <w:ind w:left="-709"/>
        <w:jc w:val="center"/>
        <w:rPr>
          <w:rFonts w:ascii="Book Antiqua" w:hAnsi="Book Antiqua"/>
          <w:b/>
          <w:i/>
          <w:smallCaps/>
        </w:rPr>
      </w:pPr>
      <w:r w:rsidRPr="00910274">
        <w:rPr>
          <w:rFonts w:ascii="Book Antiqua" w:hAnsi="Book Antiqua"/>
          <w:b/>
          <w:smallCaps/>
          <w:lang w:val="fr-FR"/>
        </w:rPr>
        <w:t>généraux</w:t>
      </w:r>
      <w:r w:rsidRPr="00C5600C">
        <w:rPr>
          <w:rFonts w:ascii="Book Antiqua" w:hAnsi="Book Antiqua"/>
          <w:b/>
          <w:i/>
          <w:smallCaps/>
        </w:rPr>
        <w:t xml:space="preserve"> </w:t>
      </w:r>
      <w:r w:rsidRPr="00910274">
        <w:rPr>
          <w:rFonts w:ascii="Book Antiqua" w:hAnsi="Book Antiqua"/>
          <w:b/>
          <w:smallCaps/>
          <w:lang w:val="fr-FR"/>
        </w:rPr>
        <w:t>des parlements</w:t>
      </w:r>
      <w:r>
        <w:rPr>
          <w:rFonts w:ascii="Book Antiqua" w:hAnsi="Book Antiqua"/>
          <w:b/>
          <w:i/>
          <w:smallCaps/>
        </w:rPr>
        <w:tab/>
        <w:t xml:space="preserve">                                                                                    </w:t>
      </w:r>
      <w:r w:rsidRPr="00910274">
        <w:rPr>
          <w:rFonts w:ascii="Book Antiqua" w:hAnsi="Book Antiqua"/>
          <w:b/>
          <w:i/>
          <w:smallCaps/>
        </w:rPr>
        <w:t>general of parliaments</w:t>
      </w:r>
    </w:p>
    <w:p w14:paraId="5784736D" w14:textId="77777777" w:rsidR="00355614" w:rsidRDefault="00355614" w:rsidP="00355614">
      <w:pPr>
        <w:pStyle w:val="Footer"/>
        <w:rPr>
          <w:rFonts w:ascii="Book Antiqua" w:hAnsi="Book Antiqua"/>
          <w:b/>
          <w:i/>
          <w:smallCaps/>
        </w:rPr>
      </w:pPr>
      <w:r>
        <w:rPr>
          <w:rFonts w:ascii="Book Antiqua" w:hAnsi="Book Antiqua"/>
          <w:b/>
          <w:i/>
          <w:smallCaps/>
        </w:rPr>
        <w:tab/>
      </w:r>
      <w:r>
        <w:rPr>
          <w:rFonts w:ascii="Book Antiqua" w:hAnsi="Book Antiqua"/>
          <w:b/>
          <w:i/>
          <w:smallCaps/>
        </w:rPr>
        <w:tab/>
      </w:r>
    </w:p>
    <w:p w14:paraId="0F4CF2D8" w14:textId="77777777" w:rsidR="00355614" w:rsidRDefault="00355614" w:rsidP="00355614">
      <w:pPr>
        <w:pStyle w:val="Heading1"/>
        <w:spacing w:after="0"/>
        <w:rPr>
          <w:sz w:val="32"/>
        </w:rPr>
      </w:pPr>
    </w:p>
    <w:p w14:paraId="160CFE92" w14:textId="77777777" w:rsidR="00355614" w:rsidRDefault="00355614" w:rsidP="00355614">
      <w:pPr>
        <w:pStyle w:val="Heading1"/>
        <w:spacing w:after="0"/>
        <w:rPr>
          <w:sz w:val="32"/>
        </w:rPr>
      </w:pPr>
    </w:p>
    <w:p w14:paraId="0B8EE010" w14:textId="77777777" w:rsidR="00355614" w:rsidRPr="00F30302" w:rsidRDefault="00355614" w:rsidP="00355614">
      <w:pPr>
        <w:pStyle w:val="Heading1"/>
        <w:spacing w:after="0"/>
        <w:rPr>
          <w:rFonts w:ascii="Arial Narrow" w:hAnsi="Arial Narrow"/>
          <w:sz w:val="32"/>
        </w:rPr>
      </w:pPr>
    </w:p>
    <w:p w14:paraId="0336820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</w:rPr>
      </w:pPr>
    </w:p>
    <w:p w14:paraId="5D282E6C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</w:rPr>
      </w:pPr>
    </w:p>
    <w:p w14:paraId="6989CF2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</w:rPr>
      </w:pPr>
    </w:p>
    <w:p w14:paraId="66DE28C5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</w:rPr>
      </w:pPr>
    </w:p>
    <w:p w14:paraId="73CF0094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</w:rPr>
      </w:pPr>
    </w:p>
    <w:p w14:paraId="675626F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COMMUNICATION</w:t>
      </w:r>
    </w:p>
    <w:p w14:paraId="6F2300F1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CE80481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C019284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35EC0F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51ED7D2" w14:textId="77777777" w:rsidR="00355614" w:rsidRPr="004621C2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by</w:t>
      </w:r>
    </w:p>
    <w:p w14:paraId="2B4A5D52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EEAD7F2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26B51DA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A300A77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00E2ADB" w14:textId="77777777" w:rsidR="00355614" w:rsidRPr="001B25B5" w:rsidRDefault="00355614" w:rsidP="00355614">
      <w:pPr>
        <w:spacing w:after="0"/>
        <w:jc w:val="center"/>
        <w:rPr>
          <w:rFonts w:ascii="Arial Narrow" w:hAnsi="Arial Narrow"/>
          <w:b/>
          <w:bCs/>
          <w:sz w:val="28"/>
          <w:lang w:val="en-GB"/>
        </w:rPr>
      </w:pPr>
      <w:r>
        <w:rPr>
          <w:rFonts w:ascii="Arial Narrow" w:hAnsi="Arial Narrow"/>
          <w:b/>
          <w:sz w:val="28"/>
          <w:lang w:val="en-GB"/>
        </w:rPr>
        <w:t>Ms</w:t>
      </w:r>
      <w:r w:rsidRPr="001B25B5">
        <w:rPr>
          <w:rFonts w:ascii="Arial Narrow" w:hAnsi="Arial Narrow"/>
          <w:b/>
          <w:sz w:val="28"/>
          <w:lang w:val="en-GB"/>
        </w:rPr>
        <w:t xml:space="preserve"> </w:t>
      </w:r>
      <w:r>
        <w:rPr>
          <w:rFonts w:ascii="Arial Narrow" w:hAnsi="Arial Narrow"/>
          <w:b/>
          <w:sz w:val="28"/>
          <w:lang w:val="en-GB"/>
        </w:rPr>
        <w:t>Graciela B</w:t>
      </w:r>
      <w:r>
        <w:rPr>
          <w:rFonts w:ascii="Calibri" w:hAnsi="Calibri" w:cs="Calibri"/>
          <w:b/>
          <w:sz w:val="28"/>
          <w:lang w:val="en-GB"/>
        </w:rPr>
        <w:t>Á</w:t>
      </w:r>
      <w:r>
        <w:rPr>
          <w:rFonts w:ascii="Arial Narrow" w:hAnsi="Arial Narrow"/>
          <w:b/>
          <w:sz w:val="28"/>
          <w:lang w:val="en-GB"/>
        </w:rPr>
        <w:t>EZ RIC</w:t>
      </w:r>
      <w:r>
        <w:rPr>
          <w:rFonts w:ascii="Calibri" w:hAnsi="Calibri" w:cs="Calibri"/>
          <w:b/>
          <w:sz w:val="28"/>
          <w:lang w:val="en-GB"/>
        </w:rPr>
        <w:t>Á</w:t>
      </w:r>
      <w:r>
        <w:rPr>
          <w:rFonts w:ascii="Arial Narrow" w:hAnsi="Arial Narrow"/>
          <w:b/>
          <w:sz w:val="28"/>
          <w:lang w:val="en-GB"/>
        </w:rPr>
        <w:t>RDEZ</w:t>
      </w:r>
      <w:r w:rsidRPr="001B25B5">
        <w:rPr>
          <w:lang w:val="en-GB"/>
        </w:rPr>
        <w:t xml:space="preserve"> </w:t>
      </w:r>
      <w:r w:rsidRPr="001B25B5">
        <w:rPr>
          <w:lang w:val="en-GB"/>
        </w:rPr>
        <w:br/>
      </w:r>
      <w:r w:rsidRPr="001B25B5">
        <w:rPr>
          <w:rFonts w:ascii="Arial Narrow" w:hAnsi="Arial Narrow"/>
          <w:b/>
          <w:sz w:val="28"/>
          <w:lang w:val="en-GB"/>
        </w:rPr>
        <w:t>Secre</w:t>
      </w:r>
      <w:r>
        <w:rPr>
          <w:rFonts w:ascii="Arial Narrow" w:hAnsi="Arial Narrow"/>
          <w:b/>
          <w:sz w:val="28"/>
          <w:lang w:val="en-GB"/>
        </w:rPr>
        <w:t>tary General of the Chamber of Deputies of Mexico</w:t>
      </w:r>
    </w:p>
    <w:p w14:paraId="7A8EF32A" w14:textId="77777777" w:rsidR="00355614" w:rsidRPr="001B25B5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lang w:val="en-GB"/>
        </w:rPr>
      </w:pPr>
    </w:p>
    <w:p w14:paraId="591389C4" w14:textId="77777777" w:rsidR="00355614" w:rsidRPr="001B25B5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lang w:val="en-GB"/>
        </w:rPr>
      </w:pPr>
    </w:p>
    <w:p w14:paraId="5D99199D" w14:textId="77777777" w:rsidR="00355614" w:rsidRPr="001B25B5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lang w:val="en-GB"/>
        </w:rPr>
      </w:pPr>
    </w:p>
    <w:p w14:paraId="55788E13" w14:textId="77777777" w:rsidR="00355614" w:rsidRPr="001B25B5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lang w:val="en-GB"/>
        </w:rPr>
      </w:pPr>
    </w:p>
    <w:p w14:paraId="0CEF5A47" w14:textId="77777777" w:rsidR="00355614" w:rsidRPr="004621C2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 </w:t>
      </w:r>
    </w:p>
    <w:p w14:paraId="5567146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E87BA77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80966C2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BB8004F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CF0BCC0" w14:textId="77777777" w:rsidR="00355614" w:rsidRPr="009B2FBE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8"/>
          <w:lang w:val="en-GB"/>
        </w:rPr>
      </w:pPr>
      <w:r w:rsidRPr="00A157FD">
        <w:rPr>
          <w:rFonts w:ascii="Arial Narrow" w:hAnsi="Arial Narrow"/>
          <w:b/>
          <w:bCs/>
          <w:sz w:val="28"/>
          <w:lang w:val="en-GB"/>
        </w:rPr>
        <w:t>“</w:t>
      </w:r>
      <w:r w:rsidRPr="00CA6FB8">
        <w:rPr>
          <w:rFonts w:ascii="Arial Narrow" w:hAnsi="Arial Narrow"/>
          <w:b/>
          <w:bCs/>
          <w:sz w:val="28"/>
          <w:lang w:val="en-US"/>
        </w:rPr>
        <w:t>Innovation in the Mexican Chamber of Deputies</w:t>
      </w:r>
      <w:r w:rsidRPr="00A157FD">
        <w:rPr>
          <w:rFonts w:ascii="Arial Narrow" w:hAnsi="Arial Narrow"/>
          <w:b/>
          <w:bCs/>
          <w:sz w:val="28"/>
          <w:lang w:val="en-GB"/>
        </w:rPr>
        <w:t>”</w:t>
      </w:r>
    </w:p>
    <w:p w14:paraId="6A85FAB9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30F0777B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4246F38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54CB8066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E09A6B8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34D9644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28A9C1A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A934C6B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FE7567A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8ED5A3E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14ABC0C9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Geneva Session</w:t>
      </w:r>
    </w:p>
    <w:p w14:paraId="1C0FA4B5" w14:textId="77777777" w:rsidR="00355614" w:rsidRDefault="00355614" w:rsidP="00355614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March 2024</w:t>
      </w:r>
    </w:p>
    <w:bookmarkEnd w:id="0"/>
    <w:p w14:paraId="72B4A75B" w14:textId="77777777" w:rsidR="00355614" w:rsidRDefault="00355614" w:rsidP="00355614">
      <w:pPr>
        <w:spacing w:line="240" w:lineRule="auto"/>
        <w:jc w:val="center"/>
        <w:rPr>
          <w:b/>
          <w:sz w:val="24"/>
          <w:szCs w:val="24"/>
          <w:lang w:val="en-US"/>
        </w:rPr>
      </w:pPr>
    </w:p>
    <w:p w14:paraId="637D8636" w14:textId="77777777" w:rsidR="00A5274F" w:rsidRPr="00455D97" w:rsidRDefault="00215003" w:rsidP="00F417F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455D97">
        <w:rPr>
          <w:b/>
          <w:sz w:val="24"/>
          <w:szCs w:val="24"/>
          <w:lang w:val="en-US"/>
        </w:rPr>
        <w:lastRenderedPageBreak/>
        <w:t>Honorable Najib El Khadi, President of the Association of Sec</w:t>
      </w:r>
      <w:r w:rsidR="00831C83" w:rsidRPr="00455D97">
        <w:rPr>
          <w:b/>
          <w:sz w:val="24"/>
          <w:szCs w:val="24"/>
          <w:lang w:val="en-US"/>
        </w:rPr>
        <w:t>r</w:t>
      </w:r>
      <w:r w:rsidRPr="00455D97">
        <w:rPr>
          <w:b/>
          <w:sz w:val="24"/>
          <w:szCs w:val="24"/>
          <w:lang w:val="en-US"/>
        </w:rPr>
        <w:t>etaries General of Parliaments</w:t>
      </w:r>
      <w:r w:rsidR="00831C83" w:rsidRPr="00455D97">
        <w:rPr>
          <w:b/>
          <w:sz w:val="24"/>
          <w:szCs w:val="24"/>
          <w:lang w:val="en-US"/>
        </w:rPr>
        <w:t>,</w:t>
      </w:r>
    </w:p>
    <w:p w14:paraId="6192A7D9" w14:textId="77777777" w:rsidR="00215003" w:rsidRPr="00455D97" w:rsidRDefault="00215003" w:rsidP="00F417F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455D97">
        <w:rPr>
          <w:b/>
          <w:sz w:val="24"/>
          <w:szCs w:val="24"/>
          <w:lang w:val="en-US"/>
        </w:rPr>
        <w:t xml:space="preserve">Fellow Secretaries General and Parliamentary </w:t>
      </w:r>
      <w:r w:rsidR="00831C83" w:rsidRPr="00455D97">
        <w:rPr>
          <w:b/>
          <w:sz w:val="24"/>
          <w:szCs w:val="24"/>
          <w:lang w:val="en-US"/>
        </w:rPr>
        <w:t>representatives,</w:t>
      </w:r>
    </w:p>
    <w:p w14:paraId="523E0EB1" w14:textId="77777777" w:rsidR="00831C83" w:rsidRPr="00455D97" w:rsidRDefault="00831C83" w:rsidP="00F417F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455D97">
        <w:rPr>
          <w:b/>
          <w:sz w:val="24"/>
          <w:szCs w:val="24"/>
          <w:lang w:val="en-US"/>
        </w:rPr>
        <w:t>Distinguished ladies and gentlemen,</w:t>
      </w:r>
    </w:p>
    <w:p w14:paraId="31C6747E" w14:textId="77777777" w:rsidR="00831C83" w:rsidRPr="00455D97" w:rsidRDefault="00831C83" w:rsidP="00F417FB">
      <w:pPr>
        <w:spacing w:line="360" w:lineRule="auto"/>
        <w:jc w:val="both"/>
        <w:rPr>
          <w:sz w:val="24"/>
          <w:szCs w:val="24"/>
          <w:lang w:val="en-US"/>
        </w:rPr>
      </w:pPr>
    </w:p>
    <w:p w14:paraId="256FD799" w14:textId="77777777" w:rsidR="00831C83" w:rsidRPr="00455D97" w:rsidRDefault="00831C83" w:rsidP="00F417FB">
      <w:pPr>
        <w:spacing w:line="360" w:lineRule="auto"/>
        <w:jc w:val="both"/>
        <w:rPr>
          <w:sz w:val="24"/>
          <w:szCs w:val="24"/>
          <w:lang w:val="en-US"/>
        </w:rPr>
      </w:pPr>
    </w:p>
    <w:p w14:paraId="4EAEC98B" w14:textId="77777777" w:rsidR="00831C83" w:rsidRPr="00455D97" w:rsidRDefault="00D64809" w:rsidP="00F417FB">
      <w:pPr>
        <w:spacing w:line="360" w:lineRule="auto"/>
        <w:jc w:val="both"/>
        <w:rPr>
          <w:sz w:val="24"/>
          <w:szCs w:val="24"/>
          <w:lang w:val="en-US"/>
        </w:rPr>
      </w:pPr>
      <w:r w:rsidRPr="00455D97">
        <w:rPr>
          <w:sz w:val="24"/>
          <w:szCs w:val="24"/>
          <w:lang w:val="en-US"/>
        </w:rPr>
        <w:t xml:space="preserve">I am </w:t>
      </w:r>
      <w:r w:rsidR="00FE23E6">
        <w:rPr>
          <w:sz w:val="24"/>
          <w:szCs w:val="24"/>
          <w:lang w:val="en-US"/>
        </w:rPr>
        <w:t>happy</w:t>
      </w:r>
      <w:r w:rsidR="00831C83" w:rsidRPr="00455D97">
        <w:rPr>
          <w:sz w:val="24"/>
          <w:szCs w:val="24"/>
          <w:lang w:val="en-US"/>
        </w:rPr>
        <w:t xml:space="preserve"> to be with you all today</w:t>
      </w:r>
      <w:r w:rsidR="00BE7E47">
        <w:rPr>
          <w:sz w:val="24"/>
          <w:szCs w:val="24"/>
          <w:lang w:val="en-US"/>
        </w:rPr>
        <w:t>; I</w:t>
      </w:r>
      <w:r w:rsidR="00831C83" w:rsidRPr="00455D97">
        <w:rPr>
          <w:sz w:val="24"/>
          <w:szCs w:val="24"/>
          <w:lang w:val="en-US"/>
        </w:rPr>
        <w:t xml:space="preserve"> thank the Association for its kind invitation</w:t>
      </w:r>
      <w:r w:rsidR="00F417FB" w:rsidRPr="00455D97">
        <w:rPr>
          <w:sz w:val="24"/>
          <w:szCs w:val="24"/>
          <w:lang w:val="en-US"/>
        </w:rPr>
        <w:t>. It</w:t>
      </w:r>
      <w:r w:rsidRPr="00455D97">
        <w:rPr>
          <w:sz w:val="24"/>
          <w:szCs w:val="24"/>
          <w:lang w:val="en-US"/>
        </w:rPr>
        <w:t xml:space="preserve"> is my honor to be here</w:t>
      </w:r>
      <w:r w:rsidR="00831C83" w:rsidRPr="00455D97">
        <w:rPr>
          <w:sz w:val="24"/>
          <w:szCs w:val="24"/>
          <w:lang w:val="en-US"/>
        </w:rPr>
        <w:t xml:space="preserve">. </w:t>
      </w:r>
    </w:p>
    <w:p w14:paraId="2276C5D8" w14:textId="77777777" w:rsidR="004C46D7" w:rsidRPr="00455D97" w:rsidRDefault="00BE7E47" w:rsidP="00F417FB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I knew about these</w:t>
      </w:r>
      <w:r w:rsidR="00831C83" w:rsidRPr="00455D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exciting</w:t>
      </w:r>
      <w:r w:rsidR="00831C83" w:rsidRPr="00455D97">
        <w:rPr>
          <w:sz w:val="24"/>
          <w:szCs w:val="24"/>
          <w:lang w:val="en-US"/>
        </w:rPr>
        <w:t xml:space="preserve"> themes, I chose to speak about innovations. </w:t>
      </w:r>
      <w:r>
        <w:rPr>
          <w:rFonts w:eastAsia="Times New Roman" w:cs="Times New Roman"/>
          <w:color w:val="000000"/>
          <w:sz w:val="24"/>
          <w:szCs w:val="24"/>
          <w:lang w:val="en" w:eastAsia="es-MX"/>
        </w:rPr>
        <w:t>Forty</w:t>
      </w:r>
      <w:r w:rsidR="004C46D7"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years after the inauguration of San Lázaro</w:t>
      </w:r>
      <w:r w:rsidR="004C46D7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, which is the name of the 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historical </w:t>
      </w:r>
      <w:r w:rsidR="004C46D7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building</w:t>
      </w:r>
      <w:r w:rsid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in east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Mexico City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, </w:t>
      </w:r>
      <w:r w:rsidR="00BF3C8F"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designed by 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the renowned </w:t>
      </w:r>
      <w:r w:rsidR="00BF3C8F"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Architect Pedro Ramírez Vázquez</w:t>
      </w:r>
      <w:r w:rsidR="004C46D7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that houses 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500 Representatives elected every three years,</w:t>
      </w:r>
      <w:r w:rsidR="004C46D7"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and 200 years after the constitution of the Legislative Branch of independent Mexico, Congress is today more austere and with greater institutional solidity.</w:t>
      </w:r>
    </w:p>
    <w:p w14:paraId="4190BBF9" w14:textId="77777777" w:rsidR="004C46D7" w:rsidRPr="00455D97" w:rsidRDefault="004C46D7" w:rsidP="00F417FB">
      <w:pPr>
        <w:spacing w:after="0" w:line="360" w:lineRule="auto"/>
        <w:ind w:right="-234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 </w:t>
      </w:r>
    </w:p>
    <w:p w14:paraId="68880464" w14:textId="77777777" w:rsidR="004C46D7" w:rsidRPr="00455D97" w:rsidRDefault="004C46D7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Even so, there are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still challenges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>,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and innovation 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>has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been faced with extreme seriousness and dedication: </w:t>
      </w:r>
      <w:r w:rsidR="002D6791">
        <w:rPr>
          <w:rFonts w:eastAsia="Times New Roman" w:cs="Times New Roman"/>
          <w:color w:val="000000"/>
          <w:sz w:val="24"/>
          <w:szCs w:val="24"/>
          <w:lang w:val="en" w:eastAsia="es-MX"/>
        </w:rPr>
        <w:t>strengthening Career Civil Service and Research C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enters to make them one of the pillars of the Legislative Branch as is the case in the main parliaments in the world; achieving gender eq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uality in administrative areas,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both in terms of positions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and salaries and work culture;</w:t>
      </w:r>
      <w:r w:rsidR="001F2C2A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develop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ing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 25-year master plan with a focus on sustainability to conserve the heritage of the San Lázaro site, 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which is known as the Home of the P</w:t>
      </w:r>
      <w:r w:rsidR="002D6791">
        <w:rPr>
          <w:rFonts w:eastAsia="Times New Roman" w:cs="Times New Roman"/>
          <w:color w:val="000000"/>
          <w:sz w:val="24"/>
          <w:szCs w:val="24"/>
          <w:lang w:val="en" w:eastAsia="es-MX"/>
        </w:rPr>
        <w:t>eople, meaning the home to all M</w:t>
      </w:r>
      <w:r w:rsidR="0098664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exicans and vi</w:t>
      </w:r>
      <w:r w:rsid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sitors. 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>We are consolidating</w:t>
      </w:r>
      <w:r w:rsidR="002D6791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San Lázaro Cultural Space</w:t>
      </w:r>
      <w:r w:rsid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="0098664F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as a platform for</w:t>
      </w: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academic</w:t>
      </w:r>
      <w:r w:rsidR="0098664F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, social</w:t>
      </w:r>
      <w:r w:rsidR="00BE7E47">
        <w:rPr>
          <w:rFonts w:eastAsia="Times New Roman" w:cs="Times New Roman"/>
          <w:color w:val="000000"/>
          <w:sz w:val="24"/>
          <w:szCs w:val="24"/>
          <w:lang w:val="en-US" w:eastAsia="es-MX"/>
        </w:rPr>
        <w:t>,</w:t>
      </w: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and humani</w:t>
      </w:r>
      <w:r w:rsidR="002D6791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stic activities open to all citizens</w:t>
      </w:r>
      <w:r w:rsidR="00F417FB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.</w:t>
      </w:r>
    </w:p>
    <w:p w14:paraId="451D4E5D" w14:textId="77777777" w:rsidR="0098664F" w:rsidRPr="00455D97" w:rsidRDefault="0098664F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</w:p>
    <w:p w14:paraId="10541E0E" w14:textId="77777777" w:rsidR="0098664F" w:rsidRDefault="0098664F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In the context of the pandemic, investment was made in 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>developing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 application to record attendance and voting remotely with all the security protocols in terms of safeguarding perso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nal data and transparency. 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The voting registration system in the session hall was 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lastRenderedPageBreak/>
        <w:t>changed with technological development that made it possible to migrate to its system, which is supported by mega screens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in the plenary</w:t>
      </w:r>
      <w:r w:rsidR="002D6791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session room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, where deputies can verify the direction of their vote.</w:t>
      </w:r>
    </w:p>
    <w:p w14:paraId="0611B184" w14:textId="77777777" w:rsidR="00AE45EA" w:rsidRDefault="00AE45EA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</w:p>
    <w:p w14:paraId="6FD3D1CB" w14:textId="77777777" w:rsidR="00923BA0" w:rsidRPr="00455D97" w:rsidRDefault="00923BA0" w:rsidP="00923BA0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The LXIV Legislature reduced its total Budget for 2019 by nearly 25% from the previous year. Even so, it </w:t>
      </w:r>
      <w:r w:rsidR="00BE7E47">
        <w:rPr>
          <w:rFonts w:eastAsia="Times New Roman" w:cs="Times New Roman"/>
          <w:color w:val="000000"/>
          <w:sz w:val="24"/>
          <w:szCs w:val="24"/>
          <w:lang w:val="en-US" w:eastAsia="es-MX"/>
        </w:rPr>
        <w:t>invested more than</w:t>
      </w: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1500 </w:t>
      </w:r>
      <w:r w:rsidR="001F2C2A">
        <w:rPr>
          <w:rFonts w:eastAsia="Times New Roman" w:cs="Times New Roman"/>
          <w:color w:val="000000"/>
          <w:sz w:val="24"/>
          <w:szCs w:val="24"/>
          <w:lang w:val="en-US" w:eastAsia="es-MX"/>
        </w:rPr>
        <w:t>million pesos to improve infras</w:t>
      </w: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tructure and conservation of the entire building. To do so, a </w:t>
      </w:r>
      <w:r w:rsidR="00FE23E6">
        <w:rPr>
          <w:rFonts w:eastAsia="Times New Roman" w:cs="Times New Roman"/>
          <w:color w:val="000000"/>
          <w:sz w:val="24"/>
          <w:szCs w:val="24"/>
          <w:lang w:val="en-US" w:eastAsia="es-MX"/>
        </w:rPr>
        <w:t>solid commitment to</w:t>
      </w: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austerity was displayed by all members.</w:t>
      </w:r>
    </w:p>
    <w:p w14:paraId="2C244578" w14:textId="77777777" w:rsidR="00AE45EA" w:rsidRPr="00455D97" w:rsidRDefault="00AE45EA" w:rsidP="00923BA0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</w:p>
    <w:p w14:paraId="0689D5A7" w14:textId="77777777" w:rsidR="0098664F" w:rsidRPr="00455D97" w:rsidRDefault="0098664F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On the other hand, after 16 years, the C</w:t>
      </w:r>
      <w:r w:rsidR="002D6791">
        <w:rPr>
          <w:rFonts w:eastAsia="Times New Roman" w:cs="Times New Roman"/>
          <w:color w:val="000000"/>
          <w:sz w:val="24"/>
          <w:szCs w:val="24"/>
          <w:lang w:val="en" w:eastAsia="es-MX"/>
        </w:rPr>
        <w:t>hamber redesigned its official website</w:t>
      </w:r>
      <w:r w:rsidR="00923BA0">
        <w:rPr>
          <w:rFonts w:eastAsia="Times New Roman" w:cs="Times New Roman"/>
          <w:color w:val="000000"/>
          <w:sz w:val="24"/>
          <w:szCs w:val="24"/>
          <w:lang w:val="en" w:eastAsia="es-MX"/>
        </w:rPr>
        <w:t>. The Citizen Website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was created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with information on the history of the Mexican Congress, legislative work, and cultural activities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to 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satisfy the need for </w:t>
      </w:r>
      <w:r w:rsidR="00BF3C8F"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an institutional communication channel 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with all citizens</w:t>
      </w:r>
      <w:r w:rsidR="00BF3C8F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. </w:t>
      </w:r>
      <w:r w:rsidR="00BF3C8F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In a </w:t>
      </w:r>
      <w:r w:rsidR="00BF3C8F"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simple and direct language, it</w:t>
      </w:r>
      <w:r w:rsidR="00007A4E"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</w:t>
      </w:r>
      <w:r w:rsidR="00007A4E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ensures and strengthens direct communication with the </w:t>
      </w:r>
      <w:r w:rsidR="0028254E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public</w:t>
      </w:r>
      <w:r w:rsidR="00007A4E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and is </w:t>
      </w:r>
      <w:r w:rsidR="00BF3C8F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>translated into English, Nahuatl</w:t>
      </w:r>
      <w:r w:rsidR="00BE7E47">
        <w:rPr>
          <w:rFonts w:eastAsia="Times New Roman" w:cs="Tahoma"/>
          <w:color w:val="000000"/>
          <w:sz w:val="24"/>
          <w:szCs w:val="24"/>
          <w:lang w:val="en" w:eastAsia="es-MX"/>
        </w:rPr>
        <w:t>,</w:t>
      </w:r>
      <w:r w:rsidR="00BF3C8F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and Mayan.</w:t>
      </w:r>
      <w:r w:rsidR="00007A4E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</w:t>
      </w:r>
    </w:p>
    <w:p w14:paraId="70D61EF6" w14:textId="77777777" w:rsidR="00007A4E" w:rsidRPr="00455D97" w:rsidRDefault="00007A4E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</w:p>
    <w:p w14:paraId="616EC584" w14:textId="77777777" w:rsidR="00007A4E" w:rsidRPr="002D0286" w:rsidRDefault="00007A4E" w:rsidP="00F417FB">
      <w:pPr>
        <w:spacing w:after="0" w:line="36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The Chamber has</w:t>
      </w: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receive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d</w:t>
      </w: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two recognitions from the National Institute for Access to Information (INAI) for carrying out proactive transparency practices that are u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seful to society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after carrying out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an </w:t>
      </w: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evaluation and recognition of practices 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in </w:t>
      </w: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>2023, with 90 Obliged Subjects such as autonomous organizations, unions, universities, institutions of the Legislative and Judicial Branch, as well as the Federal Public Administration</w:t>
      </w:r>
      <w:r w:rsidR="005B28B1" w:rsidRPr="00F417FB">
        <w:rPr>
          <w:rFonts w:eastAsia="Times New Roman" w:cs="Tahoma"/>
          <w:color w:val="404040"/>
          <w:sz w:val="24"/>
          <w:szCs w:val="24"/>
          <w:u w:val="single"/>
          <w:shd w:val="clear" w:color="auto" w:fill="FFFFFF"/>
          <w:vertAlign w:val="superscript"/>
          <w:lang w:val="en" w:eastAsia="es-MX"/>
        </w:rPr>
        <w:t>.</w:t>
      </w:r>
    </w:p>
    <w:p w14:paraId="719C466C" w14:textId="77777777" w:rsidR="00007A4E" w:rsidRPr="00455D97" w:rsidRDefault="00007A4E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Tahoma"/>
          <w:i/>
          <w:iCs/>
          <w:color w:val="404040"/>
          <w:sz w:val="24"/>
          <w:szCs w:val="24"/>
          <w:shd w:val="clear" w:color="auto" w:fill="FFFFFF"/>
          <w:lang w:val="en-US" w:eastAsia="es-MX"/>
        </w:rPr>
        <w:t> </w:t>
      </w:r>
    </w:p>
    <w:p w14:paraId="1346858A" w14:textId="77777777" w:rsidR="00007A4E" w:rsidRPr="00455D97" w:rsidRDefault="00007A4E" w:rsidP="00F417FB">
      <w:pPr>
        <w:spacing w:after="0" w:line="36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>The recognized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practices are </w:t>
      </w:r>
      <w:r w:rsidRPr="002D0286">
        <w:rPr>
          <w:rFonts w:eastAsia="Times New Roman" w:cs="Tahoma"/>
          <w:color w:val="000000"/>
          <w:sz w:val="24"/>
          <w:szCs w:val="24"/>
          <w:lang w:val="en" w:eastAsia="es-MX"/>
        </w:rPr>
        <w:t>the Information Service for Parliamentary Statistics (INFOPA</w:t>
      </w:r>
      <w:bookmarkStart w:id="1" w:name="_ftnref2"/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L) </w:t>
      </w:r>
      <w:bookmarkEnd w:id="1"/>
      <w:r w:rsidR="00AE45EA">
        <w:rPr>
          <w:rFonts w:eastAsia="Times New Roman" w:cs="Tahoma"/>
          <w:color w:val="000000"/>
          <w:sz w:val="24"/>
          <w:szCs w:val="24"/>
          <w:lang w:val="en" w:eastAsia="es-MX"/>
        </w:rPr>
        <w:t>and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the </w:t>
      </w:r>
      <w:bookmarkStart w:id="2" w:name="_ftnref3"/>
      <w:r w:rsidR="00923BA0">
        <w:rPr>
          <w:rFonts w:eastAsia="Times New Roman" w:cs="Tahoma"/>
          <w:color w:val="000000"/>
          <w:sz w:val="24"/>
          <w:szCs w:val="24"/>
          <w:lang w:val="en" w:eastAsia="es-MX"/>
        </w:rPr>
        <w:t>Citizen Website</w:t>
      </w:r>
      <w:r w:rsidRPr="00F417FB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of the Chamber of Deputies</w:t>
      </w:r>
      <w:bookmarkEnd w:id="2"/>
      <w:r w:rsidR="00D64809"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.</w:t>
      </w:r>
    </w:p>
    <w:p w14:paraId="137DAC9E" w14:textId="77777777" w:rsidR="00007A4E" w:rsidRPr="00455D97" w:rsidRDefault="00007A4E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 </w:t>
      </w:r>
    </w:p>
    <w:p w14:paraId="5753E6B0" w14:textId="77777777" w:rsidR="00D64809" w:rsidRPr="00F417FB" w:rsidRDefault="00AE45EA" w:rsidP="00F417FB">
      <w:pPr>
        <w:spacing w:after="0" w:line="36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  <w:r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The object of INFOPAL is </w:t>
      </w:r>
      <w:r w:rsidR="00BE7E47">
        <w:rPr>
          <w:rFonts w:eastAsia="Times New Roman" w:cs="Tahoma"/>
          <w:color w:val="000000"/>
          <w:sz w:val="24"/>
          <w:szCs w:val="24"/>
          <w:lang w:val="en" w:eastAsia="es-MX"/>
        </w:rPr>
        <w:t>to provide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legislators and society with the tools that allow them to access the information that took place in the Plenary</w:t>
      </w:r>
      <w:r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session room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, </w:t>
      </w:r>
      <w:r w:rsidR="00FE23E6">
        <w:rPr>
          <w:rFonts w:eastAsia="Times New Roman" w:cs="Tahoma"/>
          <w:color w:val="000000"/>
          <w:sz w:val="24"/>
          <w:szCs w:val="24"/>
          <w:lang w:val="en" w:eastAsia="es-MX"/>
        </w:rPr>
        <w:t>documentation,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and access to parliamentary databases.</w:t>
      </w:r>
      <w:r w:rsidR="00D64809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>Bot</w:t>
      </w:r>
      <w:r w:rsidR="00923BA0">
        <w:rPr>
          <w:rFonts w:eastAsia="Times New Roman" w:cs="Tahoma"/>
          <w:color w:val="000000"/>
          <w:sz w:val="24"/>
          <w:szCs w:val="24"/>
          <w:lang w:val="en" w:eastAsia="es-MX"/>
        </w:rPr>
        <w:t>h INFOPAL and the Citizen Website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are tools </w:t>
      </w:r>
      <w:r w:rsidR="00BE7E47">
        <w:rPr>
          <w:rFonts w:eastAsia="Times New Roman" w:cs="Tahoma"/>
          <w:color w:val="000000"/>
          <w:sz w:val="24"/>
          <w:szCs w:val="24"/>
          <w:lang w:val="en" w:eastAsia="es-MX"/>
        </w:rPr>
        <w:t>available to citizens to provide them with information on legislative work, thus strengthening the mechanisms of transparency, accountability, and linkage with citizens to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t xml:space="preserve"> </w:t>
      </w:r>
      <w:r w:rsidR="00007A4E" w:rsidRPr="002D0286">
        <w:rPr>
          <w:rFonts w:eastAsia="Times New Roman" w:cs="Tahoma"/>
          <w:color w:val="000000"/>
          <w:sz w:val="24"/>
          <w:szCs w:val="24"/>
          <w:lang w:val="en" w:eastAsia="es-MX"/>
        </w:rPr>
        <w:lastRenderedPageBreak/>
        <w:t>bring them closer to the Legislati</w:t>
      </w:r>
      <w:r w:rsidR="00007A4E" w:rsidRPr="00F417FB">
        <w:rPr>
          <w:rFonts w:eastAsia="Times New Roman" w:cs="Tahoma"/>
          <w:color w:val="000000"/>
          <w:sz w:val="24"/>
          <w:szCs w:val="24"/>
          <w:lang w:val="en" w:eastAsia="es-MX"/>
        </w:rPr>
        <w:t>ve Power.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The Chamber of Deputies 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also 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received the U-GOB 2022 award in the category of Digital Transformation and Government, 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thanks to </w:t>
      </w:r>
      <w:r w:rsidR="00FE23E6">
        <w:rPr>
          <w:rFonts w:eastAsia="Times New Roman" w:cs="Times New Roman"/>
          <w:color w:val="000000"/>
          <w:sz w:val="24"/>
          <w:szCs w:val="24"/>
          <w:lang w:val="en" w:eastAsia="es-MX"/>
        </w:rPr>
        <w:t>its website's renovation and the Citizen Website's creation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>U-GOB Technology in Government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seeks to promote the continuous professionalization of public administration through innovation and digital transformation in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the public sector.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="002B571A">
        <w:rPr>
          <w:rFonts w:eastAsia="Times New Roman" w:cs="Times New Roman"/>
          <w:color w:val="000000"/>
          <w:sz w:val="24"/>
          <w:szCs w:val="24"/>
          <w:lang w:val="en" w:eastAsia="es-MX"/>
        </w:rPr>
        <w:t>The awards ceremony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recognizes the best public innovation projects at the federal, state</w:t>
      </w:r>
      <w:r w:rsidR="00BE7E4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, and municipal levels in Ibero-America, the objective of which </w:t>
      </w:r>
      <w:r w:rsidR="00D64809" w:rsidRPr="002D0286">
        <w:rPr>
          <w:rFonts w:eastAsia="Times New Roman" w:cs="Times New Roman"/>
          <w:color w:val="000000"/>
          <w:sz w:val="24"/>
          <w:szCs w:val="24"/>
          <w:lang w:val="en" w:eastAsia="es-MX"/>
        </w:rPr>
        <w:t>is to transform, for the better, the lives of citizens.</w:t>
      </w:r>
    </w:p>
    <w:p w14:paraId="48C5DE1B" w14:textId="77777777" w:rsidR="005B28B1" w:rsidRPr="00F417FB" w:rsidRDefault="005B28B1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</w:p>
    <w:p w14:paraId="69E6886C" w14:textId="77777777" w:rsidR="005B28B1" w:rsidRPr="00455D97" w:rsidRDefault="005B28B1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>T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wo key elements, 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Career Civil Ser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vice and 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Research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Centers</w:t>
      </w:r>
      <w:r w:rsidR="002B571A">
        <w:rPr>
          <w:rFonts w:eastAsia="Times New Roman" w:cs="Times New Roman"/>
          <w:color w:val="000000"/>
          <w:sz w:val="24"/>
          <w:szCs w:val="24"/>
          <w:lang w:val="en" w:eastAsia="es-MX"/>
        </w:rPr>
        <w:t>,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hav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e been strengthened since 2018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  <w:r w:rsidR="002B571A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The first makes it possible to identify the best profiles of civil servants to work as parlia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mentary researchers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and thus provide objective and impartial analyses on all subjects</w:t>
      </w:r>
      <w:r w:rsidR="002B571A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for legislators' decision-making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</w:p>
    <w:p w14:paraId="4C0C968A" w14:textId="77777777" w:rsidR="00AE45EA" w:rsidRDefault="00AE45EA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</w:p>
    <w:p w14:paraId="19F7F6EA" w14:textId="77777777" w:rsidR="005B28B1" w:rsidRPr="00455D97" w:rsidRDefault="005B28B1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This relaunch has been possible </w:t>
      </w:r>
      <w:r w:rsidRPr="00310987">
        <w:rPr>
          <w:rFonts w:eastAsia="Times New Roman" w:cs="Times New Roman"/>
          <w:color w:val="000000"/>
          <w:sz w:val="24"/>
          <w:szCs w:val="24"/>
          <w:lang w:val="en" w:eastAsia="es-MX"/>
        </w:rPr>
        <w:t>thanks to the will and leadership of all the Parliam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entary Groups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  <w:r w:rsidR="00AE45EA" w:rsidRPr="00455D97">
        <w:rPr>
          <w:rFonts w:eastAsia="Times New Roman" w:cs="Times New Roman"/>
          <w:color w:val="000000"/>
          <w:sz w:val="24"/>
          <w:szCs w:val="24"/>
          <w:lang w:val="en-US" w:eastAsia="es-MX"/>
        </w:rPr>
        <w:t xml:space="preserve"> </w:t>
      </w:r>
      <w:r w:rsidR="002B571A">
        <w:rPr>
          <w:rFonts w:eastAsia="Times New Roman" w:cs="Times New Roman"/>
          <w:color w:val="222222"/>
          <w:sz w:val="24"/>
          <w:szCs w:val="24"/>
          <w:lang w:val="en" w:eastAsia="es-MX"/>
        </w:rPr>
        <w:t>Sixty-four</w:t>
      </w:r>
      <w:r w:rsidRPr="00310987">
        <w:rPr>
          <w:rFonts w:eastAsia="Times New Roman" w:cs="Times New Roman"/>
          <w:color w:val="222222"/>
          <w:sz w:val="24"/>
          <w:szCs w:val="24"/>
          <w:lang w:val="en" w:eastAsia="es-MX"/>
        </w:rPr>
        <w:t xml:space="preserve"> career civil servants entered the service through internal and external competitions in which almost 1,300 applicants were rigorously, impartially</w:t>
      </w:r>
      <w:r w:rsidR="00FE23E6">
        <w:rPr>
          <w:rFonts w:eastAsia="Times New Roman" w:cs="Times New Roman"/>
          <w:color w:val="222222"/>
          <w:sz w:val="24"/>
          <w:szCs w:val="24"/>
          <w:lang w:val="en" w:eastAsia="es-MX"/>
        </w:rPr>
        <w:t>, and objectively evaluated, making the career service already a reality in progress</w:t>
      </w:r>
      <w:r w:rsidRPr="00310987">
        <w:rPr>
          <w:rFonts w:eastAsia="Times New Roman" w:cs="Times New Roman"/>
          <w:color w:val="222222"/>
          <w:sz w:val="24"/>
          <w:szCs w:val="24"/>
          <w:lang w:val="en" w:eastAsia="es-MX"/>
        </w:rPr>
        <w:t xml:space="preserve"> and already present in 12 administrative units of the Cha</w:t>
      </w:r>
      <w:r w:rsidR="00AE45EA">
        <w:rPr>
          <w:rFonts w:eastAsia="Times New Roman" w:cs="Times New Roman"/>
          <w:color w:val="222222"/>
          <w:sz w:val="24"/>
          <w:szCs w:val="24"/>
          <w:lang w:val="en" w:eastAsia="es-MX"/>
        </w:rPr>
        <w:t>mber, in particular in the Research</w:t>
      </w:r>
      <w:r w:rsidRPr="00310987">
        <w:rPr>
          <w:rFonts w:eastAsia="Times New Roman" w:cs="Times New Roman"/>
          <w:color w:val="222222"/>
          <w:sz w:val="24"/>
          <w:szCs w:val="24"/>
          <w:lang w:val="en" w:eastAsia="es-MX"/>
        </w:rPr>
        <w:t xml:space="preserve"> Centers.</w:t>
      </w:r>
    </w:p>
    <w:p w14:paraId="58C82D1F" w14:textId="77777777" w:rsidR="005B28B1" w:rsidRPr="00455D97" w:rsidRDefault="005B28B1" w:rsidP="00F417FB">
      <w:pPr>
        <w:spacing w:after="0" w:line="360" w:lineRule="auto"/>
        <w:ind w:right="-234" w:firstLine="426"/>
        <w:jc w:val="both"/>
        <w:rPr>
          <w:rFonts w:eastAsia="Times New Roman" w:cs="Times New Roman"/>
          <w:color w:val="222222"/>
          <w:sz w:val="24"/>
          <w:szCs w:val="24"/>
          <w:lang w:val="en-US" w:eastAsia="es-MX"/>
        </w:rPr>
      </w:pPr>
    </w:p>
    <w:p w14:paraId="1277EE5C" w14:textId="77777777" w:rsidR="005B28B1" w:rsidRPr="00455D97" w:rsidRDefault="002B571A" w:rsidP="00F417FB">
      <w:pPr>
        <w:spacing w:after="0" w:line="36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>
        <w:rPr>
          <w:rFonts w:eastAsia="Times New Roman" w:cs="Arial"/>
          <w:color w:val="000000"/>
          <w:sz w:val="24"/>
          <w:szCs w:val="24"/>
          <w:lang w:val="en" w:eastAsia="es-MX"/>
        </w:rPr>
        <w:t>To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guarantee access to the information of the academic and research mat</w:t>
      </w:r>
      <w:r w:rsidR="00AE45EA">
        <w:rPr>
          <w:rFonts w:eastAsia="Times New Roman" w:cs="Arial"/>
          <w:color w:val="000000"/>
          <w:sz w:val="24"/>
          <w:szCs w:val="24"/>
          <w:lang w:val="en" w:eastAsia="es-MX"/>
        </w:rPr>
        <w:t>erials produced by the five Research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Centers and the Coordination of Information Services, Libraries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, and the 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>M</w:t>
      </w:r>
      <w:r w:rsidR="00F417FB" w:rsidRPr="00F417FB">
        <w:rPr>
          <w:rFonts w:eastAsia="Times New Roman" w:cs="Arial"/>
          <w:color w:val="000000"/>
          <w:sz w:val="24"/>
          <w:szCs w:val="24"/>
          <w:lang w:val="en" w:eastAsia="es-MX"/>
        </w:rPr>
        <w:t>useum of the Chamber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, the LXV Legislature of </w:t>
      </w:r>
      <w:r w:rsidR="00F417FB" w:rsidRPr="00F417FB">
        <w:rPr>
          <w:rFonts w:eastAsia="Times New Roman" w:cs="Arial"/>
          <w:color w:val="000000"/>
          <w:sz w:val="24"/>
          <w:szCs w:val="24"/>
          <w:lang w:val="en" w:eastAsia="es-MX"/>
        </w:rPr>
        <w:t>the Chamber of Deputies presented its Digital Repository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. This system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brings together all the production from these areas in one place.</w:t>
      </w:r>
    </w:p>
    <w:p w14:paraId="1DFFE8B6" w14:textId="77777777" w:rsidR="005B28B1" w:rsidRPr="00455D97" w:rsidRDefault="005B28B1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 w:rsidRPr="00455D97">
        <w:rPr>
          <w:rFonts w:eastAsia="Times New Roman" w:cs="Arial"/>
          <w:color w:val="000000"/>
          <w:sz w:val="24"/>
          <w:szCs w:val="24"/>
          <w:lang w:val="en-US" w:eastAsia="es-MX"/>
        </w:rPr>
        <w:t> </w:t>
      </w:r>
    </w:p>
    <w:p w14:paraId="7D8F44D0" w14:textId="77777777" w:rsidR="005B28B1" w:rsidRDefault="00F417FB" w:rsidP="00F417FB">
      <w:pPr>
        <w:spacing w:after="0" w:line="36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val="en" w:eastAsia="es-MX"/>
        </w:rPr>
      </w:pPr>
      <w:r w:rsidRPr="00F417FB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It 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was created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to integrate all information into a digital website to</w:t>
      </w:r>
      <w:r w:rsidRPr="00F417FB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facilitate public, open,</w:t>
      </w:r>
      <w:r w:rsidRPr="00F417FB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and free consultation. 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Although the information is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public</w:t>
      </w:r>
      <w:r w:rsidRPr="00F417FB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, the main objective is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to make access easier among researchers, students, academics, public servants, legislators,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lastRenderedPageBreak/>
        <w:t xml:space="preserve">and the </w:t>
      </w:r>
      <w:r w:rsidR="0028254E">
        <w:rPr>
          <w:rFonts w:eastAsia="Times New Roman" w:cs="Arial"/>
          <w:color w:val="000000"/>
          <w:sz w:val="24"/>
          <w:szCs w:val="24"/>
          <w:lang w:val="en" w:eastAsia="es-MX"/>
        </w:rPr>
        <w:t>public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that is interested in the topics that are analyzed and studied in both the legislative work and </w:t>
      </w:r>
      <w:r w:rsidR="005B28B1" w:rsidRPr="00035E75">
        <w:rPr>
          <w:rFonts w:eastAsia="Times New Roman" w:cs="Arial"/>
          <w:color w:val="000000"/>
          <w:sz w:val="24"/>
          <w:szCs w:val="24"/>
          <w:lang w:val="en" w:eastAsia="es-MX"/>
        </w:rPr>
        <w:t>the reflections of specialists on various problems of the country.</w:t>
      </w:r>
    </w:p>
    <w:p w14:paraId="7C4FD054" w14:textId="77777777" w:rsidR="00AE45EA" w:rsidRDefault="00AE45EA" w:rsidP="00AE45EA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val="en" w:eastAsia="es-MX"/>
        </w:rPr>
      </w:pPr>
    </w:p>
    <w:p w14:paraId="1CF80E98" w14:textId="77777777" w:rsidR="00D64809" w:rsidRDefault="00AE45EA" w:rsidP="00856B90">
      <w:pPr>
        <w:spacing w:after="0" w:line="360" w:lineRule="auto"/>
        <w:ind w:firstLine="426"/>
        <w:jc w:val="both"/>
        <w:rPr>
          <w:rFonts w:eastAsia="Times New Roman" w:cs="Arial"/>
          <w:color w:val="000000"/>
          <w:sz w:val="24"/>
          <w:szCs w:val="24"/>
          <w:lang w:val="en" w:eastAsia="es-MX"/>
        </w:rPr>
      </w:pPr>
      <w:r>
        <w:rPr>
          <w:rFonts w:eastAsia="Times New Roman" w:cs="Arial"/>
          <w:color w:val="000000"/>
          <w:sz w:val="24"/>
          <w:szCs w:val="24"/>
          <w:lang w:val="en" w:eastAsia="es-MX"/>
        </w:rPr>
        <w:t xml:space="preserve">I </w:t>
      </w:r>
      <w:r w:rsidR="00856B90">
        <w:rPr>
          <w:rFonts w:eastAsia="Times New Roman" w:cs="Arial"/>
          <w:color w:val="000000"/>
          <w:sz w:val="24"/>
          <w:szCs w:val="24"/>
          <w:lang w:val="en" w:eastAsia="es-MX"/>
        </w:rPr>
        <w:t>am proud to say</w:t>
      </w:r>
      <w:r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</w:t>
      </w:r>
      <w:r w:rsidR="00856B90">
        <w:rPr>
          <w:rFonts w:eastAsia="Times New Roman" w:cs="Arial"/>
          <w:color w:val="000000"/>
          <w:sz w:val="24"/>
          <w:szCs w:val="24"/>
          <w:lang w:val="en" w:eastAsia="es-MX"/>
        </w:rPr>
        <w:t>that with the commitment of all Represen</w:t>
      </w:r>
      <w:r w:rsidR="00BC05D9">
        <w:rPr>
          <w:rFonts w:eastAsia="Times New Roman" w:cs="Arial"/>
          <w:color w:val="000000"/>
          <w:sz w:val="24"/>
          <w:szCs w:val="24"/>
          <w:lang w:val="en" w:eastAsia="es-MX"/>
        </w:rPr>
        <w:t>tatives and every public servant</w:t>
      </w:r>
      <w:r w:rsidR="00856B90">
        <w:rPr>
          <w:rFonts w:eastAsia="Times New Roman" w:cs="Arial"/>
          <w:color w:val="000000"/>
          <w:sz w:val="24"/>
          <w:szCs w:val="24"/>
          <w:lang w:val="en" w:eastAsia="es-MX"/>
        </w:rPr>
        <w:t>, in the past five years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,</w:t>
      </w:r>
      <w:r w:rsidR="00856B90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the House has become </w:t>
      </w:r>
      <w:r w:rsidR="00FE23E6">
        <w:rPr>
          <w:rFonts w:eastAsia="Times New Roman" w:cs="Arial"/>
          <w:color w:val="000000"/>
          <w:sz w:val="24"/>
          <w:szCs w:val="24"/>
          <w:lang w:val="en" w:eastAsia="es-MX"/>
        </w:rPr>
        <w:t>more vital</w:t>
      </w:r>
      <w:r w:rsidR="00856B90">
        <w:rPr>
          <w:rFonts w:eastAsia="Times New Roman" w:cs="Arial"/>
          <w:color w:val="000000"/>
          <w:sz w:val="24"/>
          <w:szCs w:val="24"/>
          <w:lang w:val="en" w:eastAsia="es-MX"/>
        </w:rPr>
        <w:t xml:space="preserve"> and involved than ever with the community it owes itself to.</w:t>
      </w:r>
    </w:p>
    <w:p w14:paraId="73549C3B" w14:textId="77777777" w:rsidR="00856B90" w:rsidRPr="00455D97" w:rsidRDefault="00856B90" w:rsidP="00856B90">
      <w:pPr>
        <w:spacing w:after="0" w:line="360" w:lineRule="auto"/>
        <w:ind w:firstLine="426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</w:p>
    <w:p w14:paraId="0FFA7A6C" w14:textId="77777777" w:rsidR="00D64809" w:rsidRPr="00F417FB" w:rsidRDefault="00D64809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>My distinguished colleagues. It has been my privilege t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>o speak before you</w:t>
      </w:r>
      <w:r w:rsidR="00FE23E6"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  <w:r w:rsidR="00AE45EA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I hope the M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exican experience has been </w:t>
      </w:r>
      <w:r w:rsidR="00FE23E6">
        <w:rPr>
          <w:rFonts w:eastAsia="Times New Roman" w:cs="Times New Roman"/>
          <w:color w:val="000000"/>
          <w:sz w:val="24"/>
          <w:szCs w:val="24"/>
          <w:lang w:val="en" w:eastAsia="es-MX"/>
        </w:rPr>
        <w:t>helpful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to you</w:t>
      </w:r>
      <w:r w:rsidR="00FE23E6">
        <w:rPr>
          <w:rFonts w:eastAsia="Times New Roman" w:cs="Times New Roman"/>
          <w:color w:val="000000"/>
          <w:sz w:val="24"/>
          <w:szCs w:val="24"/>
          <w:lang w:val="en" w:eastAsia="es-MX"/>
        </w:rPr>
        <w:t>,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and I am eager to take note </w:t>
      </w:r>
      <w:r w:rsidR="00FE23E6">
        <w:rPr>
          <w:rFonts w:eastAsia="Times New Roman" w:cs="Times New Roman"/>
          <w:color w:val="000000"/>
          <w:sz w:val="24"/>
          <w:szCs w:val="24"/>
          <w:lang w:val="en" w:eastAsia="es-MX"/>
        </w:rPr>
        <w:t>of</w:t>
      </w:r>
      <w:r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the work of others,</w:t>
      </w:r>
    </w:p>
    <w:p w14:paraId="173745CC" w14:textId="77777777" w:rsidR="00D64809" w:rsidRPr="00F417FB" w:rsidRDefault="00D64809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" w:eastAsia="es-MX"/>
        </w:rPr>
      </w:pPr>
    </w:p>
    <w:p w14:paraId="3E7D5E4E" w14:textId="4D9355D5" w:rsidR="00310987" w:rsidRPr="00455D97" w:rsidRDefault="00FE23E6" w:rsidP="00F417F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es-MX"/>
        </w:rPr>
      </w:pPr>
      <w:r>
        <w:rPr>
          <w:rFonts w:eastAsia="Times New Roman" w:cs="Times New Roman"/>
          <w:color w:val="000000"/>
          <w:sz w:val="24"/>
          <w:szCs w:val="24"/>
          <w:lang w:val="en" w:eastAsia="es-MX"/>
        </w:rPr>
        <w:t>Thank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 you kindly for your attention</w:t>
      </w:r>
      <w:r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, and I 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wish you </w:t>
      </w:r>
      <w:r w:rsid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all </w:t>
      </w:r>
      <w:r w:rsidR="00D64809" w:rsidRPr="00F417FB">
        <w:rPr>
          <w:rFonts w:eastAsia="Times New Roman" w:cs="Times New Roman"/>
          <w:color w:val="000000"/>
          <w:sz w:val="24"/>
          <w:szCs w:val="24"/>
          <w:lang w:val="en" w:eastAsia="es-MX"/>
        </w:rPr>
        <w:t xml:space="preserve">a good </w:t>
      </w:r>
      <w:r w:rsidR="00DA53A3">
        <w:rPr>
          <w:rFonts w:eastAsia="Times New Roman" w:cs="Times New Roman"/>
          <w:color w:val="000000"/>
          <w:sz w:val="24"/>
          <w:szCs w:val="24"/>
          <w:lang w:val="en" w:eastAsia="es-MX"/>
        </w:rPr>
        <w:t>day</w:t>
      </w:r>
      <w:r>
        <w:rPr>
          <w:rFonts w:eastAsia="Times New Roman" w:cs="Times New Roman"/>
          <w:color w:val="000000"/>
          <w:sz w:val="24"/>
          <w:szCs w:val="24"/>
          <w:lang w:val="en" w:eastAsia="es-MX"/>
        </w:rPr>
        <w:t>.</w:t>
      </w:r>
    </w:p>
    <w:sectPr w:rsidR="00310987" w:rsidRPr="00455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2C"/>
    <w:rsid w:val="00007A4E"/>
    <w:rsid w:val="0009292D"/>
    <w:rsid w:val="001F2C2A"/>
    <w:rsid w:val="00215003"/>
    <w:rsid w:val="00234467"/>
    <w:rsid w:val="0028254E"/>
    <w:rsid w:val="002B571A"/>
    <w:rsid w:val="002D6791"/>
    <w:rsid w:val="00310987"/>
    <w:rsid w:val="00355614"/>
    <w:rsid w:val="00455D97"/>
    <w:rsid w:val="004B042C"/>
    <w:rsid w:val="004C46D7"/>
    <w:rsid w:val="00546D1F"/>
    <w:rsid w:val="005B28B1"/>
    <w:rsid w:val="006C5DED"/>
    <w:rsid w:val="00831C83"/>
    <w:rsid w:val="00856B90"/>
    <w:rsid w:val="00923BA0"/>
    <w:rsid w:val="0098664F"/>
    <w:rsid w:val="00A5274F"/>
    <w:rsid w:val="00AE45EA"/>
    <w:rsid w:val="00B53569"/>
    <w:rsid w:val="00BC05D9"/>
    <w:rsid w:val="00BE7E47"/>
    <w:rsid w:val="00BF3C8F"/>
    <w:rsid w:val="00D64809"/>
    <w:rsid w:val="00DA53A3"/>
    <w:rsid w:val="00F06087"/>
    <w:rsid w:val="00F417F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39D84"/>
  <w15:chartTrackingRefBased/>
  <w15:docId w15:val="{B7FA0BD2-C78E-4374-994E-030F5461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5614"/>
    <w:pPr>
      <w:keepNext/>
      <w:spacing w:after="240" w:line="240" w:lineRule="auto"/>
      <w:jc w:val="center"/>
      <w:outlineLvl w:val="0"/>
    </w:pPr>
    <w:rPr>
      <w:rFonts w:asciiTheme="majorHAnsi" w:eastAsia="Times New Roman" w:hAnsiTheme="majorHAnsi" w:cs="Arial"/>
      <w:b/>
      <w:bCs/>
      <w:kern w:val="32"/>
      <w:sz w:val="24"/>
      <w:szCs w:val="32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BA0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55614"/>
    <w:rPr>
      <w:rFonts w:asciiTheme="majorHAnsi" w:eastAsia="Times New Roman" w:hAnsiTheme="majorHAnsi" w:cs="Arial"/>
      <w:b/>
      <w:bCs/>
      <w:kern w:val="32"/>
      <w:sz w:val="24"/>
      <w:szCs w:val="32"/>
      <w:lang w:val="en-CA" w:eastAsia="en-GB"/>
    </w:rPr>
  </w:style>
  <w:style w:type="paragraph" w:styleId="Footer">
    <w:name w:val="footer"/>
    <w:basedOn w:val="Normal"/>
    <w:link w:val="FooterChar"/>
    <w:unhideWhenUsed/>
    <w:rsid w:val="00355614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rsid w:val="0035561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1021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MOELLER, Daniel</cp:lastModifiedBy>
  <cp:revision>13</cp:revision>
  <cp:lastPrinted>2024-03-15T20:26:00Z</cp:lastPrinted>
  <dcterms:created xsi:type="dcterms:W3CDTF">2024-03-15T19:51:00Z</dcterms:created>
  <dcterms:modified xsi:type="dcterms:W3CDTF">2024-03-18T10:22:00Z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c6e5085f5f3266906581809fa02d1ae4c77ba892dfc23e438e63cb5ad8c66890</vt:lpwstr>
  </property>
  <property fmtid="{D5CDD505-2E9C-101B-9397-08002B2CF9AE}" pid="3" name="MSIP_Label_a8f77787-5df4-43b6-a2a8-8d8b678a318b_Enabled">
    <vt:lpwstr>true</vt:lpwstr>
  </property>
  <property fmtid="{D5CDD505-2E9C-101B-9397-08002B2CF9AE}" pid="4" name="MSIP_Label_a8f77787-5df4-43b6-a2a8-8d8b678a318b_SetDate">
    <vt:lpwstr>2024-03-18T10:20:58Z</vt:lpwstr>
  </property>
  <property fmtid="{D5CDD505-2E9C-101B-9397-08002B2CF9AE}" pid="5" name="MSIP_Label_a8f77787-5df4-43b6-a2a8-8d8b678a318b_Method">
    <vt:lpwstr>Standard</vt:lpwstr>
  </property>
  <property fmtid="{D5CDD505-2E9C-101B-9397-08002B2CF9AE}" pid="6" name="MSIP_Label_a8f77787-5df4-43b6-a2a8-8d8b678a318b_Name">
    <vt:lpwstr>a8f77787-5df4-43b6-a2a8-8d8b678a318b</vt:lpwstr>
  </property>
  <property fmtid="{D5CDD505-2E9C-101B-9397-08002B2CF9AE}" pid="7" name="MSIP_Label_a8f77787-5df4-43b6-a2a8-8d8b678a318b_SiteId">
    <vt:lpwstr>1ce6dd9e-b337-4088-be5e-8dbbec04b34a</vt:lpwstr>
  </property>
  <property fmtid="{D5CDD505-2E9C-101B-9397-08002B2CF9AE}" pid="8" name="MSIP_Label_a8f77787-5df4-43b6-a2a8-8d8b678a318b_ActionId">
    <vt:lpwstr>90d6e3b3-836b-4545-ad86-796f8b4bfbd0</vt:lpwstr>
  </property>
  <property fmtid="{D5CDD505-2E9C-101B-9397-08002B2CF9AE}" pid="9" name="MSIP_Label_a8f77787-5df4-43b6-a2a8-8d8b678a318b_ContentBits">
    <vt:lpwstr>0</vt:lpwstr>
  </property>
</Properties>
</file>